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0D" w:rsidRPr="006D64BC" w:rsidRDefault="00DC750D" w:rsidP="00DC750D">
      <w:pPr>
        <w:spacing w:after="0" w:line="240" w:lineRule="auto"/>
        <w:jc w:val="center"/>
        <w:rPr>
          <w:sz w:val="28"/>
          <w:szCs w:val="28"/>
        </w:rPr>
      </w:pPr>
      <w:r w:rsidRPr="006D64BC">
        <w:rPr>
          <w:noProof/>
          <w:sz w:val="28"/>
          <w:szCs w:val="28"/>
          <w:lang w:eastAsia="pt-BR"/>
        </w:rPr>
        <w:drawing>
          <wp:inline distT="0" distB="0" distL="0" distR="0" wp14:anchorId="45A4F809" wp14:editId="64CC54C6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50D" w:rsidRPr="006D64BC" w:rsidRDefault="00DC750D" w:rsidP="00DC7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4BC">
        <w:rPr>
          <w:rFonts w:ascii="Times New Roman" w:hAnsi="Times New Roman" w:cs="Times New Roman"/>
          <w:sz w:val="28"/>
          <w:szCs w:val="28"/>
        </w:rPr>
        <w:t xml:space="preserve">Centro Legislativo Presidente Aníbal </w:t>
      </w:r>
      <w:proofErr w:type="spellStart"/>
      <w:r w:rsidRPr="006D64BC">
        <w:rPr>
          <w:rFonts w:ascii="Times New Roman" w:hAnsi="Times New Roman" w:cs="Times New Roman"/>
          <w:sz w:val="28"/>
          <w:szCs w:val="28"/>
        </w:rPr>
        <w:t>Khury</w:t>
      </w:r>
      <w:proofErr w:type="spellEnd"/>
      <w:r w:rsidRPr="006D6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0D" w:rsidRDefault="00DC750D" w:rsidP="00DC7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50D" w:rsidRPr="00A742F0" w:rsidRDefault="00DC750D" w:rsidP="00DC75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50D" w:rsidRPr="00DC750D" w:rsidRDefault="00DC750D" w:rsidP="00DC75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50D">
        <w:rPr>
          <w:rFonts w:ascii="Times New Roman" w:hAnsi="Times New Roman" w:cs="Times New Roman"/>
          <w:b/>
          <w:sz w:val="24"/>
          <w:szCs w:val="24"/>
        </w:rPr>
        <w:t>Comissão</w:t>
      </w:r>
      <w:r w:rsidRPr="00DC75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C750D">
        <w:rPr>
          <w:rFonts w:ascii="Times New Roman" w:hAnsi="Times New Roman" w:cs="Times New Roman"/>
          <w:b/>
          <w:sz w:val="24"/>
          <w:szCs w:val="24"/>
        </w:rPr>
        <w:t>de</w:t>
      </w:r>
      <w:r w:rsidRPr="00DC75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C750D">
        <w:rPr>
          <w:rFonts w:ascii="Times New Roman" w:hAnsi="Times New Roman" w:cs="Times New Roman"/>
          <w:b/>
          <w:sz w:val="24"/>
          <w:szCs w:val="24"/>
        </w:rPr>
        <w:t>Defesa</w:t>
      </w:r>
      <w:r w:rsidRPr="00DC75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C750D">
        <w:rPr>
          <w:rFonts w:ascii="Times New Roman" w:hAnsi="Times New Roman" w:cs="Times New Roman"/>
          <w:b/>
          <w:sz w:val="24"/>
          <w:szCs w:val="24"/>
        </w:rPr>
        <w:t>dos</w:t>
      </w:r>
      <w:r w:rsidRPr="00DC750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C750D">
        <w:rPr>
          <w:rFonts w:ascii="Times New Roman" w:hAnsi="Times New Roman" w:cs="Times New Roman"/>
          <w:b/>
          <w:sz w:val="24"/>
          <w:szCs w:val="24"/>
        </w:rPr>
        <w:t>Direitos da Criança, do Adolescente e da Pessoa com Deficiência</w:t>
      </w:r>
    </w:p>
    <w:p w:rsidR="00DC750D" w:rsidRPr="00DC750D" w:rsidRDefault="00DC750D" w:rsidP="00DC7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50D">
        <w:rPr>
          <w:rFonts w:ascii="Times New Roman" w:hAnsi="Times New Roman" w:cs="Times New Roman"/>
          <w:b/>
          <w:sz w:val="24"/>
          <w:szCs w:val="24"/>
        </w:rPr>
        <w:t>PAUTA DA 4</w:t>
      </w:r>
      <w:r w:rsidRPr="00DC750D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DC750D" w:rsidRPr="00DC750D" w:rsidRDefault="00DC750D" w:rsidP="00DC7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50D">
        <w:rPr>
          <w:rFonts w:ascii="Times New Roman" w:hAnsi="Times New Roman" w:cs="Times New Roman"/>
          <w:b/>
          <w:sz w:val="24"/>
          <w:szCs w:val="24"/>
        </w:rPr>
        <w:t>DATA</w:t>
      </w:r>
      <w:r w:rsidRPr="00DC750D">
        <w:rPr>
          <w:rFonts w:ascii="Times New Roman" w:hAnsi="Times New Roman" w:cs="Times New Roman"/>
          <w:b/>
          <w:sz w:val="24"/>
          <w:szCs w:val="24"/>
        </w:rPr>
        <w:t xml:space="preserve"> 23/06/2026</w:t>
      </w:r>
    </w:p>
    <w:p w:rsidR="00DC750D" w:rsidRPr="00DC750D" w:rsidRDefault="00DC750D" w:rsidP="00DC75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0D" w:rsidRPr="00DC750D" w:rsidRDefault="00DC750D" w:rsidP="00DC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50D" w:rsidRPr="00DC750D" w:rsidRDefault="00DC750D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I) Projeto de Lei Nº 1109/2025. </w:t>
      </w: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autoria da Deputada Cantora Mara Lima.</w:t>
      </w:r>
      <w:r w:rsidRPr="00DC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 a alínea “e” do inciso II do art. 14-B da Lei nº 19.173, de 18 de outubro de 2017, que dispõe sobre a organização da política da criança e do adolescente no Estado do Paraná.</w:t>
      </w:r>
    </w:p>
    <w:p w:rsidR="00DC750D" w:rsidRPr="00DC750D" w:rsidRDefault="00053BF2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Relator: Deputada Cristina Silvestre</w:t>
      </w:r>
      <w:bookmarkStart w:id="0" w:name="_GoBack"/>
      <w:bookmarkEnd w:id="0"/>
    </w:p>
    <w:p w:rsidR="00DC750D" w:rsidRPr="00DC750D" w:rsidRDefault="00DC750D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II) Projeto de Lei Nº 990/2025.</w:t>
      </w: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 autoria do Deputado Evandro Araújo. Institui Diretrizes para a Política Estadual de Prevenção e Combate à Violência em Competições Esportivas </w:t>
      </w:r>
      <w:proofErr w:type="spellStart"/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Infantojuvenis</w:t>
      </w:r>
      <w:proofErr w:type="spellEnd"/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adota outras providências.</w:t>
      </w:r>
    </w:p>
    <w:p w:rsidR="00DC750D" w:rsidRPr="00DC750D" w:rsidRDefault="00DC750D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Relator: Deputado Delegado </w:t>
      </w:r>
      <w:proofErr w:type="spellStart"/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Jacovós</w:t>
      </w:r>
      <w:proofErr w:type="spellEnd"/>
    </w:p>
    <w:p w:rsidR="00DC750D" w:rsidRPr="00DC750D" w:rsidRDefault="00DC750D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III) Projeto de Lei Nº1103/2025. </w:t>
      </w: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autoria da Deputada Mabel Canto.</w:t>
      </w:r>
      <w:r w:rsidRPr="00DC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Dispõe sobre o direito de as mães amamentarem seus filhos durante a realização de concursos públicos realizados pela administração pública direta e indireta do Estado do Paraná.</w:t>
      </w:r>
    </w:p>
    <w:p w:rsidR="00DC750D" w:rsidRPr="00DC750D" w:rsidRDefault="00DC750D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Relator: Deputado Thiago </w:t>
      </w:r>
      <w:proofErr w:type="spellStart"/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Bührer</w:t>
      </w:r>
      <w:proofErr w:type="spellEnd"/>
    </w:p>
    <w:p w:rsidR="00DC750D" w:rsidRPr="00DC750D" w:rsidRDefault="00DC750D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IV) Projeto de Lei Nº 235/2026. </w:t>
      </w: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autoria do Deputado Dr. Leônidas.</w:t>
      </w:r>
      <w:r w:rsidRPr="00DC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 a Lei nº 21.964, de 30 de abril de 2024, que institui o Código Estadual da Pessoa com Transtorno do Espectro Autista, para incentivar a prática de esportes adaptados para pessoas com Transtorno do Espectro Autista (TEA) no Estado do Paraná, e dá outras providências.</w:t>
      </w:r>
    </w:p>
    <w:p w:rsidR="00DC750D" w:rsidRPr="00DC750D" w:rsidRDefault="00DC750D" w:rsidP="00DC750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Relator: Deputada Ana Júlia</w:t>
      </w:r>
    </w:p>
    <w:p w:rsidR="00DC750D" w:rsidRPr="00DC750D" w:rsidRDefault="00DC750D" w:rsidP="00DC7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C750D" w:rsidRPr="00DC750D" w:rsidRDefault="00DC750D" w:rsidP="00DC7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Cordialmente,</w:t>
      </w:r>
    </w:p>
    <w:p w:rsidR="00DC750D" w:rsidRPr="00DC750D" w:rsidRDefault="00DC750D" w:rsidP="00DC750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Deputado Evandro Araújo</w:t>
      </w:r>
    </w:p>
    <w:p w:rsidR="00DC750D" w:rsidRPr="00DC750D" w:rsidRDefault="00DC750D" w:rsidP="00DC750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75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Comissão de Defesa dos Direitos da Criança, do Adolescente e da Pessoa com Deficiência</w:t>
      </w:r>
    </w:p>
    <w:p w:rsidR="00DC750D" w:rsidRPr="009D3116" w:rsidRDefault="00DC750D" w:rsidP="00DC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750D" w:rsidRPr="009D3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0D"/>
    <w:rsid w:val="00053BF2"/>
    <w:rsid w:val="00DC750D"/>
    <w:rsid w:val="00D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03AFD-AD89-442B-A3ED-2E073FD0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750D"/>
    <w:rPr>
      <w:b/>
      <w:bCs/>
    </w:rPr>
  </w:style>
  <w:style w:type="paragraph" w:customStyle="1" w:styleId="textocentralizado">
    <w:name w:val="texto_centralizado"/>
    <w:basedOn w:val="Normal"/>
    <w:rsid w:val="00D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2026-06-19T15:38:00Z</dcterms:created>
  <dcterms:modified xsi:type="dcterms:W3CDTF">2026-06-19T15:51:00Z</dcterms:modified>
</cp:coreProperties>
</file>