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3"/>
        </w:rPr>
      </w:pPr>
    </w:p>
    <w:p>
      <w:pPr>
        <w:pStyle w:val="BodyText"/>
        <w:rPr>
          <w:rFonts w:ascii="Times New Roman"/>
          <w:sz w:val="33"/>
        </w:rPr>
      </w:pPr>
    </w:p>
    <w:p>
      <w:pPr>
        <w:pStyle w:val="BodyText"/>
        <w:spacing w:before="238"/>
        <w:rPr>
          <w:rFonts w:ascii="Times New Roman"/>
          <w:sz w:val="33"/>
        </w:rPr>
      </w:pPr>
    </w:p>
    <w:p>
      <w:pPr>
        <w:pStyle w:val="Heading1"/>
      </w:pPr>
      <w:r>
        <w:rPr/>
        <w:t>RESOLUÇÃO</w:t>
      </w:r>
      <w:r>
        <w:rPr>
          <w:spacing w:val="5"/>
        </w:rPr>
        <w:t> </w:t>
      </w:r>
      <w:r>
        <w:rPr/>
        <w:t>Nº</w:t>
      </w:r>
      <w:r>
        <w:rPr>
          <w:spacing w:val="5"/>
        </w:rPr>
        <w:t> </w:t>
      </w:r>
      <w:r>
        <w:rPr/>
        <w:t>3,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31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março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>
          <w:spacing w:val="-4"/>
        </w:rPr>
        <w:t>2026</w:t>
      </w:r>
    </w:p>
    <w:p>
      <w:pPr>
        <w:spacing w:line="338" w:lineRule="auto" w:before="309"/>
        <w:ind w:left="5427" w:right="24" w:firstLine="0"/>
        <w:jc w:val="both"/>
        <w:rPr>
          <w:sz w:val="17"/>
        </w:rPr>
      </w:pPr>
      <w:r>
        <w:rPr>
          <w:sz w:val="17"/>
        </w:rPr>
        <w:t>Altera a Resolução nº 6, de 19 de agosto de 2025,</w:t>
      </w:r>
      <w:r>
        <w:rPr>
          <w:spacing w:val="-3"/>
          <w:sz w:val="17"/>
        </w:rPr>
        <w:t> </w:t>
      </w:r>
      <w:r>
        <w:rPr>
          <w:sz w:val="17"/>
        </w:rPr>
        <w:t>que dispõe sobre as verbas de ressarcimento e indenizatórias destinadas à cobertura de despesas vinculadas ao exercício da atividade parlamentar na Assembleia Legislativa do Paraná.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76"/>
        <w:rPr>
          <w:sz w:val="17"/>
        </w:rPr>
      </w:pPr>
    </w:p>
    <w:p>
      <w:pPr>
        <w:pStyle w:val="Heading2"/>
        <w:spacing w:line="312" w:lineRule="auto"/>
        <w:ind w:firstLine="1500"/>
        <w:jc w:val="both"/>
      </w:pPr>
      <w:r>
        <w:rPr/>
        <w:t>A Assembleia Legislativa do Estado do Paraná aprovou e eu promulgo, nos termos do art. 73 da Constituição Estadual combinado com o art. 160 do Regimento Interno, a seguinte Resolução: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51"/>
        <w:rPr>
          <w:rFonts w:ascii="Arial"/>
          <w:b/>
          <w:sz w:val="24"/>
        </w:rPr>
      </w:pPr>
    </w:p>
    <w:p>
      <w:pPr>
        <w:spacing w:line="312" w:lineRule="auto" w:before="0"/>
        <w:ind w:left="27" w:right="0" w:firstLine="1500"/>
        <w:jc w:val="left"/>
        <w:rPr>
          <w:sz w:val="24"/>
        </w:rPr>
      </w:pP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35"/>
          <w:sz w:val="24"/>
        </w:rPr>
        <w:t> </w:t>
      </w:r>
      <w:r>
        <w:rPr>
          <w:rFonts w:ascii="Arial" w:hAnsi="Arial"/>
          <w:b/>
          <w:sz w:val="24"/>
        </w:rPr>
        <w:t>1º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35"/>
          <w:sz w:val="24"/>
        </w:rPr>
        <w:t> </w:t>
      </w:r>
      <w:r>
        <w:rPr>
          <w:rFonts w:ascii="Arial" w:hAnsi="Arial"/>
          <w:i/>
          <w:sz w:val="24"/>
        </w:rPr>
        <w:t>caput</w:t>
      </w:r>
      <w:r>
        <w:rPr>
          <w:rFonts w:ascii="Arial" w:hAnsi="Arial"/>
          <w:i/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35"/>
          <w:sz w:val="24"/>
        </w:rPr>
        <w:t> </w:t>
      </w:r>
      <w:r>
        <w:rPr>
          <w:sz w:val="24"/>
        </w:rPr>
        <w:t>§1º</w:t>
      </w:r>
      <w:r>
        <w:rPr>
          <w:spacing w:val="35"/>
          <w:sz w:val="24"/>
        </w:rPr>
        <w:t> </w:t>
      </w:r>
      <w:r>
        <w:rPr>
          <w:sz w:val="24"/>
        </w:rPr>
        <w:t>do</w:t>
      </w:r>
      <w:r>
        <w:rPr>
          <w:spacing w:val="35"/>
          <w:sz w:val="24"/>
        </w:rPr>
        <w:t> </w:t>
      </w:r>
      <w:r>
        <w:rPr>
          <w:sz w:val="24"/>
        </w:rPr>
        <w:t>art.</w:t>
      </w:r>
      <w:r>
        <w:rPr>
          <w:spacing w:val="35"/>
          <w:sz w:val="24"/>
        </w:rPr>
        <w:t> </w:t>
      </w:r>
      <w:r>
        <w:rPr>
          <w:sz w:val="24"/>
        </w:rPr>
        <w:t>11</w:t>
      </w:r>
      <w:r>
        <w:rPr>
          <w:spacing w:val="35"/>
          <w:sz w:val="24"/>
        </w:rPr>
        <w:t> </w:t>
      </w:r>
      <w:r>
        <w:rPr>
          <w:sz w:val="24"/>
        </w:rPr>
        <w:t>da</w:t>
      </w:r>
      <w:r>
        <w:rPr>
          <w:spacing w:val="35"/>
          <w:sz w:val="24"/>
        </w:rPr>
        <w:t> </w:t>
      </w:r>
      <w:r>
        <w:rPr>
          <w:sz w:val="24"/>
        </w:rPr>
        <w:t>Resolução</w:t>
      </w:r>
      <w:r>
        <w:rPr>
          <w:spacing w:val="35"/>
          <w:sz w:val="24"/>
        </w:rPr>
        <w:t> </w:t>
      </w:r>
      <w:r>
        <w:rPr>
          <w:sz w:val="24"/>
        </w:rPr>
        <w:t>nº</w:t>
      </w:r>
      <w:r>
        <w:rPr>
          <w:spacing w:val="35"/>
          <w:sz w:val="24"/>
        </w:rPr>
        <w:t> </w:t>
      </w:r>
      <w:r>
        <w:rPr>
          <w:sz w:val="24"/>
        </w:rPr>
        <w:t>6,</w:t>
      </w:r>
      <w:r>
        <w:rPr>
          <w:spacing w:val="35"/>
          <w:sz w:val="24"/>
        </w:rPr>
        <w:t> </w:t>
      </w:r>
      <w:r>
        <w:rPr>
          <w:sz w:val="24"/>
        </w:rPr>
        <w:t>de</w:t>
      </w:r>
      <w:r>
        <w:rPr>
          <w:spacing w:val="35"/>
          <w:sz w:val="24"/>
        </w:rPr>
        <w:t> </w:t>
      </w:r>
      <w:r>
        <w:rPr>
          <w:sz w:val="24"/>
        </w:rPr>
        <w:t>19</w:t>
      </w:r>
      <w:r>
        <w:rPr>
          <w:spacing w:val="35"/>
          <w:sz w:val="24"/>
        </w:rPr>
        <w:t> </w:t>
      </w:r>
      <w:r>
        <w:rPr>
          <w:sz w:val="24"/>
        </w:rPr>
        <w:t>de</w:t>
      </w:r>
      <w:r>
        <w:rPr>
          <w:spacing w:val="35"/>
          <w:sz w:val="24"/>
        </w:rPr>
        <w:t> </w:t>
      </w:r>
      <w:r>
        <w:rPr>
          <w:sz w:val="24"/>
        </w:rPr>
        <w:t>agosto</w:t>
      </w:r>
      <w:r>
        <w:rPr>
          <w:spacing w:val="35"/>
          <w:sz w:val="24"/>
        </w:rPr>
        <w:t> </w:t>
      </w:r>
      <w:r>
        <w:rPr>
          <w:sz w:val="24"/>
        </w:rPr>
        <w:t>de</w:t>
      </w:r>
      <w:r>
        <w:rPr>
          <w:spacing w:val="35"/>
          <w:sz w:val="24"/>
        </w:rPr>
        <w:t> </w:t>
      </w:r>
      <w:r>
        <w:rPr>
          <w:sz w:val="24"/>
        </w:rPr>
        <w:t>2025, passa a vigorar com a seguinte redação:</w:t>
      </w:r>
    </w:p>
    <w:p>
      <w:pPr>
        <w:pStyle w:val="BodyText"/>
        <w:spacing w:line="288" w:lineRule="auto" w:before="238"/>
        <w:ind w:left="1827" w:right="27"/>
        <w:jc w:val="both"/>
      </w:pPr>
      <w:r>
        <w:rPr/>
        <w:t>§ 1º As despesas de que trata este artigo deverão ter finalidade estritamente informativa, educativa ou de orientação sobre a atuação do mandato, vedado:</w:t>
      </w:r>
    </w:p>
    <w:p>
      <w:pPr>
        <w:pStyle w:val="BodyText"/>
        <w:spacing w:before="15"/>
      </w:pPr>
    </w:p>
    <w:p>
      <w:pPr>
        <w:spacing w:line="312" w:lineRule="auto" w:before="0"/>
        <w:ind w:left="27" w:right="0" w:firstLine="1500"/>
        <w:jc w:val="left"/>
        <w:rPr>
          <w:sz w:val="24"/>
        </w:rPr>
      </w:pPr>
      <w:r>
        <w:rPr>
          <w:rFonts w:ascii="Arial" w:hAnsi="Arial"/>
          <w:b/>
          <w:sz w:val="24"/>
        </w:rPr>
        <w:t>Art. 2º</w:t>
      </w:r>
      <w:r>
        <w:rPr>
          <w:rFonts w:ascii="Arial" w:hAnsi="Arial"/>
          <w:b/>
          <w:spacing w:val="-3"/>
          <w:sz w:val="24"/>
        </w:rPr>
        <w:t> </w:t>
      </w:r>
      <w:r>
        <w:rPr>
          <w:sz w:val="24"/>
        </w:rPr>
        <w:t>Os §§ 3º e 4º do art. 16 da Resolução nº 6, de 2025, passam a vigorar com as seguintes redações:</w:t>
      </w:r>
    </w:p>
    <w:p>
      <w:pPr>
        <w:pStyle w:val="BodyText"/>
        <w:spacing w:line="288" w:lineRule="auto" w:before="238"/>
        <w:ind w:left="1827" w:right="25"/>
        <w:jc w:val="both"/>
      </w:pPr>
      <w:r>
        <w:rPr/>
        <w:t>§ 3º As despesas com combustível de que trata o inciso VII do </w:t>
      </w:r>
      <w:r>
        <w:rPr>
          <w:rFonts w:ascii="Arial" w:hAnsi="Arial"/>
          <w:i/>
        </w:rPr>
        <w:t>caput </w:t>
      </w:r>
      <w:r>
        <w:rPr/>
        <w:t>deste artigo devem ser discriminadas nota por nota, sendo vedada a apresentação de fatura total genérica.</w:t>
      </w:r>
    </w:p>
    <w:p>
      <w:pPr>
        <w:pStyle w:val="BodyText"/>
        <w:spacing w:before="10"/>
      </w:pPr>
    </w:p>
    <w:p>
      <w:pPr>
        <w:pStyle w:val="BodyText"/>
        <w:spacing w:line="288" w:lineRule="auto"/>
        <w:ind w:left="1827" w:right="26"/>
        <w:jc w:val="both"/>
      </w:pPr>
      <w:r>
        <w:rPr/>
        <w:t>§ 4º A comprovação das despesas com combustível será realizada mediante apresentação de documento fiscal idôneo, preferencialmente contendo o Cadastro de Pessoas Físicas - CPF do parlamentar ou servidor, ou outro elemento que permita a identificação da operação e sua vinculação ao solicitante do ressarcimento.</w:t>
      </w:r>
    </w:p>
    <w:p>
      <w:pPr>
        <w:pStyle w:val="BodyText"/>
        <w:spacing w:before="14"/>
      </w:pPr>
    </w:p>
    <w:p>
      <w:pPr>
        <w:spacing w:line="312" w:lineRule="auto" w:before="0"/>
        <w:ind w:left="27" w:right="0" w:firstLine="1500"/>
        <w:jc w:val="left"/>
        <w:rPr>
          <w:sz w:val="24"/>
        </w:rPr>
      </w:pP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z w:val="24"/>
        </w:rPr>
        <w:t>3°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Acresce</w:t>
      </w:r>
      <w:r>
        <w:rPr>
          <w:spacing w:val="40"/>
          <w:sz w:val="24"/>
        </w:rPr>
        <w:t> </w:t>
      </w:r>
      <w:r>
        <w:rPr>
          <w:sz w:val="24"/>
        </w:rPr>
        <w:t>os</w:t>
      </w:r>
      <w:r>
        <w:rPr>
          <w:spacing w:val="40"/>
          <w:sz w:val="24"/>
        </w:rPr>
        <w:t> </w:t>
      </w:r>
      <w:r>
        <w:rPr>
          <w:sz w:val="24"/>
        </w:rPr>
        <w:t>§§</w:t>
      </w:r>
      <w:r>
        <w:rPr>
          <w:spacing w:val="40"/>
          <w:sz w:val="24"/>
        </w:rPr>
        <w:t> </w:t>
      </w:r>
      <w:r>
        <w:rPr>
          <w:sz w:val="24"/>
        </w:rPr>
        <w:t>5°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6º</w:t>
      </w:r>
      <w:r>
        <w:rPr>
          <w:spacing w:val="40"/>
          <w:sz w:val="24"/>
        </w:rPr>
        <w:t> </w:t>
      </w:r>
      <w:r>
        <w:rPr>
          <w:sz w:val="24"/>
        </w:rPr>
        <w:t>ao</w:t>
      </w:r>
      <w:r>
        <w:rPr>
          <w:spacing w:val="40"/>
          <w:sz w:val="24"/>
        </w:rPr>
        <w:t> </w:t>
      </w:r>
      <w:r>
        <w:rPr>
          <w:sz w:val="24"/>
        </w:rPr>
        <w:t>art.</w:t>
      </w:r>
      <w:r>
        <w:rPr>
          <w:spacing w:val="40"/>
          <w:sz w:val="24"/>
        </w:rPr>
        <w:t> </w:t>
      </w:r>
      <w:r>
        <w:rPr>
          <w:sz w:val="24"/>
        </w:rPr>
        <w:t>16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nº</w:t>
      </w:r>
      <w:r>
        <w:rPr>
          <w:spacing w:val="40"/>
          <w:sz w:val="24"/>
        </w:rPr>
        <w:t> </w:t>
      </w:r>
      <w:r>
        <w:rPr>
          <w:sz w:val="24"/>
        </w:rPr>
        <w:t>6,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2025,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as seguintes redações:</w:t>
      </w:r>
    </w:p>
    <w:p>
      <w:pPr>
        <w:pStyle w:val="BodyText"/>
        <w:spacing w:line="288" w:lineRule="auto" w:before="238"/>
        <w:ind w:left="1827" w:right="25"/>
        <w:jc w:val="both"/>
      </w:pPr>
      <w:r>
        <w:rPr/>
        <w:t>§</w:t>
      </w:r>
      <w:r>
        <w:rPr>
          <w:spacing w:val="30"/>
        </w:rPr>
        <w:t> </w:t>
      </w:r>
      <w:r>
        <w:rPr/>
        <w:t>5º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/>
        <w:t>ausência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identificação</w:t>
      </w:r>
      <w:r>
        <w:rPr>
          <w:spacing w:val="30"/>
        </w:rPr>
        <w:t> </w:t>
      </w:r>
      <w:r>
        <w:rPr/>
        <w:t>no</w:t>
      </w:r>
      <w:r>
        <w:rPr>
          <w:spacing w:val="30"/>
        </w:rPr>
        <w:t> </w:t>
      </w:r>
      <w:r>
        <w:rPr/>
        <w:t>documento</w:t>
      </w:r>
      <w:r>
        <w:rPr>
          <w:spacing w:val="30"/>
        </w:rPr>
        <w:t> </w:t>
      </w:r>
      <w:r>
        <w:rPr/>
        <w:t>fiscal,</w:t>
      </w:r>
      <w:r>
        <w:rPr>
          <w:spacing w:val="32"/>
        </w:rPr>
        <w:t> </w:t>
      </w:r>
      <w:r>
        <w:rPr/>
        <w:t>a</w:t>
      </w:r>
      <w:r>
        <w:rPr>
          <w:spacing w:val="30"/>
        </w:rPr>
        <w:t> </w:t>
      </w:r>
      <w:r>
        <w:rPr/>
        <w:t>vinculação</w:t>
      </w:r>
      <w:r>
        <w:rPr>
          <w:spacing w:val="30"/>
        </w:rPr>
        <w:t> </w:t>
      </w:r>
      <w:r>
        <w:rPr/>
        <w:t>poderá</w:t>
      </w:r>
      <w:r>
        <w:rPr>
          <w:spacing w:val="30"/>
        </w:rPr>
        <w:t> </w:t>
      </w:r>
      <w:r>
        <w:rPr/>
        <w:t>ser</w:t>
      </w:r>
      <w:r>
        <w:rPr>
          <w:spacing w:val="30"/>
        </w:rPr>
        <w:t> </w:t>
      </w:r>
      <w:r>
        <w:rPr/>
        <w:t>comprovada por declaração do solicitante acompanhada da nota fiscal correspondente.</w:t>
      </w:r>
    </w:p>
    <w:p>
      <w:pPr>
        <w:pStyle w:val="BodyText"/>
        <w:spacing w:before="10"/>
      </w:pPr>
    </w:p>
    <w:p>
      <w:pPr>
        <w:pStyle w:val="BodyText"/>
        <w:spacing w:line="288" w:lineRule="auto"/>
        <w:ind w:left="1827" w:right="25"/>
        <w:jc w:val="both"/>
      </w:pPr>
      <w:r>
        <w:rPr/>
        <w:t>§</w:t>
      </w:r>
      <w:r>
        <w:rPr>
          <w:spacing w:val="40"/>
        </w:rPr>
        <w:t> </w:t>
      </w:r>
      <w:r>
        <w:rPr/>
        <w:t>6º</w:t>
      </w:r>
      <w:r>
        <w:rPr>
          <w:spacing w:val="40"/>
        </w:rPr>
        <w:t> </w:t>
      </w:r>
      <w:r>
        <w:rPr/>
        <w:t>As</w:t>
      </w:r>
      <w:r>
        <w:rPr>
          <w:spacing w:val="40"/>
        </w:rPr>
        <w:t> </w:t>
      </w:r>
      <w:r>
        <w:rPr/>
        <w:t>despesas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estacionamentos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pedágios</w:t>
      </w:r>
      <w:r>
        <w:rPr>
          <w:spacing w:val="40"/>
        </w:rPr>
        <w:t> </w:t>
      </w:r>
      <w:r>
        <w:rPr/>
        <w:t>devem</w:t>
      </w:r>
      <w:r>
        <w:rPr>
          <w:spacing w:val="40"/>
        </w:rPr>
        <w:t> </w:t>
      </w:r>
      <w:r>
        <w:rPr/>
        <w:t>ser</w:t>
      </w:r>
      <w:r>
        <w:rPr>
          <w:spacing w:val="40"/>
        </w:rPr>
        <w:t> </w:t>
      </w:r>
      <w:r>
        <w:rPr/>
        <w:t>comprovadas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meio</w:t>
      </w:r>
      <w:r>
        <w:rPr>
          <w:spacing w:val="40"/>
        </w:rPr>
        <w:t> </w:t>
      </w:r>
      <w:r>
        <w:rPr/>
        <w:t>de notas fiscais ou outros comprovantes similares.(NR)</w:t>
      </w:r>
    </w:p>
    <w:p>
      <w:pPr>
        <w:pStyle w:val="BodyText"/>
        <w:spacing w:after="0" w:line="288" w:lineRule="auto"/>
        <w:jc w:val="both"/>
        <w:sectPr>
          <w:headerReference w:type="default" r:id="rId5"/>
          <w:footerReference w:type="default" r:id="rId6"/>
          <w:type w:val="continuous"/>
          <w:pgSz w:w="11900" w:h="16840"/>
          <w:pgMar w:header="429" w:footer="577" w:top="2660" w:bottom="760" w:left="708" w:right="708"/>
          <w:pgNumType w:start="1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70"/>
        <w:rPr>
          <w:sz w:val="24"/>
        </w:rPr>
      </w:pPr>
    </w:p>
    <w:p>
      <w:pPr>
        <w:spacing w:before="0"/>
        <w:ind w:left="0" w:right="440" w:firstLine="0"/>
        <w:jc w:val="center"/>
        <w:rPr>
          <w:sz w:val="24"/>
        </w:rPr>
      </w:pP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4°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Esta</w:t>
      </w:r>
      <w:r>
        <w:rPr>
          <w:spacing w:val="-4"/>
          <w:sz w:val="24"/>
        </w:rPr>
        <w:t> </w:t>
      </w:r>
      <w:r>
        <w:rPr>
          <w:sz w:val="24"/>
        </w:rPr>
        <w:t>Resolução</w:t>
      </w:r>
      <w:r>
        <w:rPr>
          <w:spacing w:val="-3"/>
          <w:sz w:val="24"/>
        </w:rPr>
        <w:t> </w:t>
      </w:r>
      <w:r>
        <w:rPr>
          <w:sz w:val="24"/>
        </w:rPr>
        <w:t>entra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4"/>
          <w:sz w:val="24"/>
        </w:rPr>
        <w:t> </w:t>
      </w:r>
      <w:r>
        <w:rPr>
          <w:sz w:val="24"/>
        </w:rPr>
        <w:t>vigor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sua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publicação.</w:t>
      </w:r>
    </w:p>
    <w:p>
      <w:pPr>
        <w:pStyle w:val="BodyText"/>
        <w:spacing w:before="6"/>
        <w:rPr>
          <w:sz w:val="24"/>
        </w:rPr>
      </w:pPr>
    </w:p>
    <w:p>
      <w:pPr>
        <w:spacing w:before="0"/>
        <w:ind w:left="440" w:right="440" w:firstLine="0"/>
        <w:jc w:val="center"/>
        <w:rPr>
          <w:sz w:val="24"/>
        </w:rPr>
      </w:pPr>
      <w:r>
        <w:rPr>
          <w:sz w:val="24"/>
        </w:rPr>
        <w:t>Curitiba,</w:t>
      </w:r>
      <w:r>
        <w:rPr>
          <w:spacing w:val="-4"/>
          <w:sz w:val="24"/>
        </w:rPr>
        <w:t> </w:t>
      </w:r>
      <w:r>
        <w:rPr>
          <w:sz w:val="24"/>
        </w:rPr>
        <w:t>31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março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2026.</w:t>
      </w:r>
    </w:p>
    <w:p>
      <w:pPr>
        <w:pStyle w:val="BodyText"/>
        <w:rPr>
          <w:sz w:val="24"/>
        </w:rPr>
      </w:pPr>
    </w:p>
    <w:p>
      <w:pPr>
        <w:pStyle w:val="BodyText"/>
        <w:spacing w:before="204"/>
        <w:rPr>
          <w:sz w:val="24"/>
        </w:rPr>
      </w:pPr>
    </w:p>
    <w:p>
      <w:pPr>
        <w:pStyle w:val="Heading2"/>
        <w:spacing w:line="448" w:lineRule="auto"/>
        <w:ind w:left="3015" w:right="3015"/>
      </w:pPr>
      <w:r>
        <w:rPr/>
        <w:t>Deputado</w:t>
      </w:r>
      <w:r>
        <w:rPr>
          <w:spacing w:val="-17"/>
        </w:rPr>
        <w:t> </w:t>
      </w:r>
      <w:r>
        <w:rPr/>
        <w:t>ALEXANDRE</w:t>
      </w:r>
      <w:r>
        <w:rPr>
          <w:spacing w:val="-17"/>
        </w:rPr>
        <w:t> </w:t>
      </w:r>
      <w:r>
        <w:rPr/>
        <w:t>CURI </w:t>
      </w:r>
      <w:r>
        <w:rPr>
          <w:spacing w:val="-2"/>
        </w:rPr>
        <w:t>Presidente</w:t>
      </w:r>
    </w:p>
    <w:p>
      <w:pPr>
        <w:pStyle w:val="BodyText"/>
        <w:spacing w:before="239"/>
        <w:rPr>
          <w:rFonts w:ascii="Arial"/>
          <w:b/>
          <w:sz w:val="24"/>
        </w:rPr>
      </w:pPr>
    </w:p>
    <w:p>
      <w:pPr>
        <w:spacing w:line="448" w:lineRule="auto" w:before="0"/>
        <w:ind w:left="3755" w:right="3754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Deputado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GUGU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BUENO 1º Secretário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9"/>
        <w:rPr>
          <w:rFonts w:ascii="Arial"/>
          <w:b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520700</wp:posOffset>
            </wp:positionH>
            <wp:positionV relativeFrom="paragraph">
              <wp:posOffset>-27572</wp:posOffset>
            </wp:positionV>
            <wp:extent cx="1016000" cy="51473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14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457200</wp:posOffset>
                </wp:positionH>
                <wp:positionV relativeFrom="paragraph">
                  <wp:posOffset>-97422</wp:posOffset>
                </wp:positionV>
                <wp:extent cx="664210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64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2100" h="0">
                              <a:moveTo>
                                <a:pt x="0" y="0"/>
                              </a:moveTo>
                              <a:lnTo>
                                <a:pt x="66421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36pt,-7.671094pt" to="559pt,-7.671094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/>
        <w:t>DEPUTADO</w:t>
      </w:r>
      <w:r>
        <w:rPr>
          <w:spacing w:val="-6"/>
        </w:rPr>
        <w:t> </w:t>
      </w:r>
      <w:r>
        <w:rPr/>
        <w:t>GUGU</w:t>
      </w:r>
      <w:r>
        <w:rPr>
          <w:spacing w:val="-6"/>
        </w:rPr>
        <w:t> </w:t>
      </w:r>
      <w:r>
        <w:rPr>
          <w:spacing w:val="-2"/>
        </w:rPr>
        <w:t>BUENO</w:t>
      </w:r>
    </w:p>
    <w:p>
      <w:pPr>
        <w:pStyle w:val="BodyText"/>
        <w:spacing w:line="312" w:lineRule="auto" w:before="230"/>
        <w:ind w:left="185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457200</wp:posOffset>
                </wp:positionH>
                <wp:positionV relativeFrom="paragraph">
                  <wp:posOffset>594104</wp:posOffset>
                </wp:positionV>
                <wp:extent cx="6642100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64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2100" h="0">
                              <a:moveTo>
                                <a:pt x="0" y="0"/>
                              </a:moveTo>
                              <a:lnTo>
                                <a:pt x="66421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36pt,46.779884pt" to="559pt,46.779884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/>
        <w:t>Documento</w:t>
      </w:r>
      <w:r>
        <w:rPr>
          <w:spacing w:val="-4"/>
        </w:rPr>
        <w:t> </w:t>
      </w:r>
      <w:r>
        <w:rPr/>
        <w:t>assinado</w:t>
      </w:r>
      <w:r>
        <w:rPr>
          <w:spacing w:val="-4"/>
        </w:rPr>
        <w:t> </w:t>
      </w:r>
      <w:r>
        <w:rPr/>
        <w:t>eletronicamente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01/04/2026,</w:t>
      </w:r>
      <w:r>
        <w:rPr>
          <w:spacing w:val="-4"/>
        </w:rPr>
        <w:t> </w:t>
      </w:r>
      <w:r>
        <w:rPr/>
        <w:t>às</w:t>
      </w:r>
      <w:r>
        <w:rPr>
          <w:spacing w:val="-4"/>
        </w:rPr>
        <w:t> </w:t>
      </w:r>
      <w:r>
        <w:rPr/>
        <w:t>08:52,</w:t>
      </w:r>
      <w:r>
        <w:rPr>
          <w:spacing w:val="-4"/>
        </w:rPr>
        <w:t> </w:t>
      </w:r>
      <w:r>
        <w:rPr/>
        <w:t>conforme</w:t>
      </w:r>
      <w:r>
        <w:rPr>
          <w:spacing w:val="-4"/>
        </w:rPr>
        <w:t> </w:t>
      </w:r>
      <w:r>
        <w:rPr/>
        <w:t>Ato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Comissão Executiva nº 2201/2019.</w:t>
      </w:r>
    </w:p>
    <w:p>
      <w:pPr>
        <w:pStyle w:val="BodyText"/>
        <w:spacing w:before="31"/>
      </w:pPr>
    </w:p>
    <w:p>
      <w:pPr>
        <w:pStyle w:val="Heading3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520700</wp:posOffset>
            </wp:positionH>
            <wp:positionV relativeFrom="paragraph">
              <wp:posOffset>-27388</wp:posOffset>
            </wp:positionV>
            <wp:extent cx="1016000" cy="51473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14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DEPUTADO</w:t>
      </w:r>
      <w:r>
        <w:rPr>
          <w:spacing w:val="-8"/>
        </w:rPr>
        <w:t> </w:t>
      </w:r>
      <w:r>
        <w:rPr>
          <w:spacing w:val="-2"/>
        </w:rPr>
        <w:t>ALEXANDRE</w:t>
      </w:r>
      <w:r>
        <w:rPr>
          <w:spacing w:val="-7"/>
        </w:rPr>
        <w:t> </w:t>
      </w:r>
      <w:r>
        <w:rPr>
          <w:spacing w:val="-4"/>
        </w:rPr>
        <w:t>CURI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312" w:lineRule="auto"/>
        <w:ind w:left="185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457200</wp:posOffset>
                </wp:positionH>
                <wp:positionV relativeFrom="paragraph">
                  <wp:posOffset>549850</wp:posOffset>
                </wp:positionV>
                <wp:extent cx="6642100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64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2100" h="0">
                              <a:moveTo>
                                <a:pt x="0" y="0"/>
                              </a:moveTo>
                              <a:lnTo>
                                <a:pt x="66421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36pt,43.295353pt" to="559pt,43.295353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/>
        <w:t>Documento</w:t>
      </w:r>
      <w:r>
        <w:rPr>
          <w:spacing w:val="-4"/>
        </w:rPr>
        <w:t> </w:t>
      </w:r>
      <w:r>
        <w:rPr/>
        <w:t>assinado</w:t>
      </w:r>
      <w:r>
        <w:rPr>
          <w:spacing w:val="-4"/>
        </w:rPr>
        <w:t> </w:t>
      </w:r>
      <w:r>
        <w:rPr/>
        <w:t>eletronicamente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01/04/2026,</w:t>
      </w:r>
      <w:r>
        <w:rPr>
          <w:spacing w:val="-4"/>
        </w:rPr>
        <w:t> </w:t>
      </w:r>
      <w:r>
        <w:rPr/>
        <w:t>às</w:t>
      </w:r>
      <w:r>
        <w:rPr>
          <w:spacing w:val="-4"/>
        </w:rPr>
        <w:t> </w:t>
      </w:r>
      <w:r>
        <w:rPr/>
        <w:t>11:52,</w:t>
      </w:r>
      <w:r>
        <w:rPr>
          <w:spacing w:val="-4"/>
        </w:rPr>
        <w:t> </w:t>
      </w:r>
      <w:r>
        <w:rPr/>
        <w:t>conforme</w:t>
      </w:r>
      <w:r>
        <w:rPr>
          <w:spacing w:val="-4"/>
        </w:rPr>
        <w:t> </w:t>
      </w:r>
      <w:r>
        <w:rPr/>
        <w:t>Ato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Comissão Executiva nº 2201/2019.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spacing w:line="312" w:lineRule="auto"/>
        <w:ind w:left="1732" w:right="137"/>
        <w:rPr>
          <w:rFonts w:ascii="Arial" w:hAnsi="Arial"/>
          <w:b/>
        </w:rPr>
      </w:pPr>
      <w:r>
        <w:rPr>
          <w:rFonts w:ascii="Arial" w:hAnsi="Arial"/>
          <w:b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520700</wp:posOffset>
            </wp:positionH>
            <wp:positionV relativeFrom="paragraph">
              <wp:posOffset>-199379</wp:posOffset>
            </wp:positionV>
            <wp:extent cx="939800" cy="9398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 autenticidade do documento pode ser conferida no site </w:t>
      </w:r>
      <w:hyperlink r:id="rId9">
        <w:r>
          <w:rPr/>
          <w:t>https://consultas.assembleia.pr.leg.br/#/documento</w:t>
        </w:r>
      </w:hyperlink>
      <w:r>
        <w:rPr>
          <w:spacing w:val="-6"/>
        </w:rPr>
        <w:t> </w:t>
      </w:r>
      <w:r>
        <w:rPr/>
        <w:t>informando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código</w:t>
      </w:r>
      <w:r>
        <w:rPr>
          <w:spacing w:val="-6"/>
        </w:rPr>
        <w:t> </w:t>
      </w:r>
      <w:r>
        <w:rPr/>
        <w:t>verificador</w:t>
      </w:r>
      <w:r>
        <w:rPr>
          <w:spacing w:val="-7"/>
        </w:rPr>
        <w:t> </w:t>
      </w:r>
      <w:r>
        <w:rPr>
          <w:rFonts w:ascii="Arial" w:hAnsi="Arial"/>
          <w:b/>
        </w:rPr>
        <w:t>178 </w:t>
      </w:r>
      <w:r>
        <w:rPr/>
        <w:t>e</w:t>
      </w:r>
      <w:r>
        <w:rPr>
          <w:spacing w:val="-6"/>
        </w:rPr>
        <w:t> </w:t>
      </w:r>
      <w:r>
        <w:rPr/>
        <w:t>o código CRC </w:t>
      </w:r>
      <w:r>
        <w:rPr>
          <w:rFonts w:ascii="Arial" w:hAnsi="Arial"/>
          <w:b/>
        </w:rPr>
        <w:t>1B7B7D4B9F9D9EE</w:t>
      </w:r>
    </w:p>
    <w:sectPr>
      <w:pgSz w:w="11900" w:h="16840"/>
      <w:pgMar w:header="429" w:footer="577" w:top="2660" w:bottom="76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4080">
              <wp:simplePos x="0" y="0"/>
              <wp:positionH relativeFrom="page">
                <wp:posOffset>6523481</wp:posOffset>
              </wp:positionH>
              <wp:positionV relativeFrom="page">
                <wp:posOffset>10187390</wp:posOffset>
              </wp:positionV>
              <wp:extent cx="362585" cy="19621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25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/</w:t>
                          </w:r>
                          <w:r>
                            <w:rPr>
                              <w:spacing w:val="23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659973pt;margin-top:802.156738pt;width:28.55pt;height:15.45pt;mso-position-horizontal-relative:page;mso-position-vertical-relative:page;z-index:-15782400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/</w:t>
                    </w:r>
                    <w:r>
                      <w:rPr>
                        <w:spacing w:val="23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NUMPAGES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533056">
          <wp:simplePos x="0" y="0"/>
          <wp:positionH relativeFrom="page">
            <wp:posOffset>3518027</wp:posOffset>
          </wp:positionH>
          <wp:positionV relativeFrom="page">
            <wp:posOffset>272541</wp:posOffset>
          </wp:positionV>
          <wp:extent cx="520446" cy="6350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446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533568">
              <wp:simplePos x="0" y="0"/>
              <wp:positionH relativeFrom="page">
                <wp:posOffset>324738</wp:posOffset>
              </wp:positionH>
              <wp:positionV relativeFrom="page">
                <wp:posOffset>988646</wp:posOffset>
              </wp:positionV>
              <wp:extent cx="6907530" cy="72009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907530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0" w:right="1" w:firstLine="0"/>
                            <w:jc w:val="center"/>
                            <w:rPr>
                              <w:rFonts w:ascii="Arial" w:hAnsi="Arial"/>
                              <w:i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8"/>
                            </w:rPr>
                            <w:t>ASSEMBLEIA LEGISLATIVA DO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8"/>
                            </w:rPr>
                            <w:t>PARANÁ</w:t>
                          </w:r>
                        </w:p>
                        <w:p>
                          <w:pPr>
                            <w:spacing w:before="153"/>
                            <w:ind w:left="1" w:right="1" w:firstLine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Centro Legislativo Presidente Aníbal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Khury</w:t>
                          </w:r>
                        </w:p>
                        <w:p>
                          <w:pPr>
                            <w:pStyle w:val="BodyText"/>
                            <w:spacing w:before="121"/>
                            <w:ind w:left="1" w:right="1"/>
                            <w:jc w:val="center"/>
                          </w:pPr>
                          <w:r>
                            <w:rPr/>
                            <w:t>Pc Nossa Senhora De Salete SN - Bairro Centro Cívico - CEP 80530911 - Curitiba - PR - </w:t>
                          </w:r>
                          <w:hyperlink r:id="rId2">
                            <w:r>
                              <w:rPr>
                                <w:spacing w:val="-2"/>
                              </w:rPr>
                              <w:t>https://www.assembleia.pr.leg.br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5.57pt;margin-top:77.846169pt;width:543.9pt;height:56.7pt;mso-position-horizontal-relative:page;mso-position-vertical-relative:page;z-index:-1578291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0" w:right="1" w:firstLine="0"/>
                      <w:jc w:val="center"/>
                      <w:rPr>
                        <w:rFonts w:ascii="Arial" w:hAnsi="Arial"/>
                        <w:i/>
                        <w:sz w:val="28"/>
                      </w:rPr>
                    </w:pPr>
                    <w:r>
                      <w:rPr>
                        <w:rFonts w:ascii="Arial" w:hAnsi="Arial"/>
                        <w:i/>
                        <w:sz w:val="28"/>
                      </w:rPr>
                      <w:t>ASSEMBLEIA LEGISLATIVA DO </w:t>
                    </w:r>
                    <w:r>
                      <w:rPr>
                        <w:rFonts w:ascii="Arial" w:hAnsi="Arial"/>
                        <w:i/>
                        <w:spacing w:val="-2"/>
                        <w:sz w:val="28"/>
                      </w:rPr>
                      <w:t>PARANÁ</w:t>
                    </w:r>
                  </w:p>
                  <w:p>
                    <w:pPr>
                      <w:spacing w:before="153"/>
                      <w:ind w:left="1" w:right="1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Centro Legislativo Presidente Aníbal </w:t>
                    </w:r>
                    <w:r>
                      <w:rPr>
                        <w:spacing w:val="-2"/>
                        <w:sz w:val="24"/>
                      </w:rPr>
                      <w:t>Khury</w:t>
                    </w:r>
                  </w:p>
                  <w:p>
                    <w:pPr>
                      <w:pStyle w:val="BodyText"/>
                      <w:spacing w:before="121"/>
                      <w:ind w:left="1" w:right="1"/>
                      <w:jc w:val="center"/>
                    </w:pPr>
                    <w:r>
                      <w:rPr/>
                      <w:t>Pc Nossa Senhora De Salete SN - Bairro Centro Cívico - CEP 80530911 - Curitiba - PR - </w:t>
                    </w:r>
                    <w:hyperlink r:id="rId2">
                      <w:r>
                        <w:rPr>
                          <w:spacing w:val="-2"/>
                        </w:rPr>
                        <w:t>https://www.assembleia.pr.leg.br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22"/>
      <w:jc w:val="both"/>
      <w:outlineLvl w:val="1"/>
    </w:pPr>
    <w:rPr>
      <w:rFonts w:ascii="Arial" w:hAnsi="Arial" w:eastAsia="Arial" w:cs="Arial"/>
      <w:b/>
      <w:bCs/>
      <w:sz w:val="33"/>
      <w:szCs w:val="33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27" w:right="26"/>
      <w:jc w:val="center"/>
      <w:outlineLvl w:val="2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1852"/>
      <w:outlineLvl w:val="3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yperlink" Target="https://consultas.assembleia.pr.leg.br/%23/documento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s://www.assembleia.pr.leg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2026-08-05T20:02:45Z</dcterms:created>
  <dcterms:modified xsi:type="dcterms:W3CDTF">2026-08-05T20:02:45Z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2026-06-02T00:00:00Z</vt:filetime>
  </property>
</Properties>
</file>